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3B" w:rsidRPr="0027393B" w:rsidRDefault="0027393B" w:rsidP="0027393B">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27393B">
        <w:rPr>
          <w:rFonts w:ascii="Arial" w:hAnsi="Arial" w:cs="Arial"/>
          <w:bCs/>
          <w:spacing w:val="-3"/>
          <w:sz w:val="22"/>
          <w:szCs w:val="22"/>
        </w:rPr>
        <w:t xml:space="preserve">On 16 March 2012, the </w:t>
      </w:r>
      <w:r>
        <w:rPr>
          <w:rFonts w:ascii="Arial" w:hAnsi="Arial" w:cs="Arial"/>
          <w:bCs/>
          <w:spacing w:val="-3"/>
          <w:sz w:val="22"/>
          <w:szCs w:val="22"/>
        </w:rPr>
        <w:t xml:space="preserve">Queensland Floods Commission of Inquiry (the Commission) </w:t>
      </w:r>
      <w:r w:rsidRPr="0027393B">
        <w:rPr>
          <w:rFonts w:ascii="Arial" w:hAnsi="Arial" w:cs="Arial"/>
          <w:bCs/>
          <w:spacing w:val="-3"/>
          <w:sz w:val="22"/>
          <w:szCs w:val="22"/>
        </w:rPr>
        <w:t>delivered its Final Report into the 2010-11 floods.</w:t>
      </w:r>
      <w:r w:rsidR="004E4CD9">
        <w:rPr>
          <w:rFonts w:ascii="Arial" w:hAnsi="Arial" w:cs="Arial"/>
          <w:bCs/>
          <w:spacing w:val="-3"/>
          <w:sz w:val="22"/>
          <w:szCs w:val="22"/>
        </w:rPr>
        <w:t xml:space="preserve">  The Final Report contains 177 </w:t>
      </w:r>
      <w:r w:rsidRPr="0027393B">
        <w:rPr>
          <w:rFonts w:ascii="Arial" w:hAnsi="Arial" w:cs="Arial"/>
          <w:bCs/>
          <w:spacing w:val="-3"/>
          <w:sz w:val="22"/>
          <w:szCs w:val="22"/>
        </w:rPr>
        <w:t>recommendations covering a broad range of matters relating to the 2010-11 floods, including the management of Wivenhoe Dam during the flood event, floodplain management, land use planning, performance of private insurers, management of abandoned and operational mines, the emergency response to the floods and dam management.</w:t>
      </w:r>
    </w:p>
    <w:p w:rsidR="004F0DC1" w:rsidRDefault="0027393B" w:rsidP="0027393B">
      <w:pPr>
        <w:numPr>
          <w:ilvl w:val="0"/>
          <w:numId w:val="20"/>
        </w:numPr>
        <w:tabs>
          <w:tab w:val="clear" w:pos="720"/>
          <w:tab w:val="num" w:pos="360"/>
        </w:tabs>
        <w:spacing w:before="240"/>
        <w:ind w:left="360"/>
        <w:jc w:val="both"/>
        <w:rPr>
          <w:rFonts w:ascii="Arial" w:hAnsi="Arial" w:cs="Arial"/>
          <w:bCs/>
          <w:spacing w:val="-3"/>
          <w:sz w:val="22"/>
          <w:szCs w:val="22"/>
        </w:rPr>
      </w:pPr>
      <w:r w:rsidRPr="0027393B">
        <w:rPr>
          <w:rFonts w:ascii="Arial" w:hAnsi="Arial" w:cs="Arial"/>
          <w:bCs/>
          <w:spacing w:val="-3"/>
          <w:sz w:val="22"/>
          <w:szCs w:val="22"/>
        </w:rPr>
        <w:t xml:space="preserve">The </w:t>
      </w:r>
      <w:r w:rsidRPr="0027393B">
        <w:rPr>
          <w:rFonts w:ascii="Arial" w:hAnsi="Arial" w:cs="Arial"/>
          <w:bCs/>
          <w:i/>
          <w:spacing w:val="-3"/>
          <w:sz w:val="22"/>
          <w:szCs w:val="22"/>
        </w:rPr>
        <w:t>Queensland Government response to the Queensland Floods Commission of Inquiry’s Final Report</w:t>
      </w:r>
      <w:r w:rsidRPr="0027393B">
        <w:rPr>
          <w:rFonts w:ascii="Arial" w:hAnsi="Arial" w:cs="Arial"/>
          <w:bCs/>
          <w:spacing w:val="-3"/>
          <w:sz w:val="22"/>
          <w:szCs w:val="22"/>
        </w:rPr>
        <w:t xml:space="preserve">, released on 7 June 2012, supported all recommendations, and set out the governance framework to guide implementation of the Commission’s recommendations through five implementation groups: Planning, Building, Environment and Mines, Emergency Management and Dams.  </w:t>
      </w:r>
    </w:p>
    <w:p w:rsidR="008075C7" w:rsidRPr="008075C7" w:rsidRDefault="008075C7" w:rsidP="008075C7">
      <w:pPr>
        <w:numPr>
          <w:ilvl w:val="0"/>
          <w:numId w:val="20"/>
        </w:numPr>
        <w:tabs>
          <w:tab w:val="clear" w:pos="720"/>
          <w:tab w:val="num" w:pos="360"/>
        </w:tabs>
        <w:spacing w:before="240"/>
        <w:ind w:left="360"/>
        <w:jc w:val="both"/>
        <w:rPr>
          <w:rFonts w:ascii="Arial" w:hAnsi="Arial" w:cs="Arial"/>
          <w:bCs/>
          <w:spacing w:val="-3"/>
          <w:sz w:val="22"/>
          <w:szCs w:val="22"/>
        </w:rPr>
      </w:pPr>
      <w:r w:rsidRPr="008075C7">
        <w:rPr>
          <w:rFonts w:ascii="Arial" w:hAnsi="Arial" w:cs="Arial"/>
          <w:bCs/>
          <w:spacing w:val="-3"/>
          <w:sz w:val="22"/>
          <w:szCs w:val="22"/>
        </w:rPr>
        <w:t>Implementation groups have been established and are meeting regularly, in accordance with the governance framework outlined in the</w:t>
      </w:r>
      <w:r w:rsidR="0027393B">
        <w:rPr>
          <w:rFonts w:ascii="Arial" w:hAnsi="Arial" w:cs="Arial"/>
          <w:bCs/>
          <w:spacing w:val="-3"/>
          <w:sz w:val="22"/>
          <w:szCs w:val="22"/>
        </w:rPr>
        <w:t xml:space="preserve"> Government’s response to the Final Report</w:t>
      </w:r>
      <w:r w:rsidRPr="008075C7">
        <w:rPr>
          <w:rFonts w:ascii="Arial" w:hAnsi="Arial" w:cs="Arial"/>
          <w:bCs/>
          <w:spacing w:val="-3"/>
          <w:sz w:val="22"/>
          <w:szCs w:val="22"/>
        </w:rPr>
        <w:t xml:space="preserve">.  </w:t>
      </w:r>
    </w:p>
    <w:p w:rsidR="00DE61EC" w:rsidRPr="00DE61EC" w:rsidRDefault="008075C7" w:rsidP="0027393B">
      <w:pPr>
        <w:numPr>
          <w:ilvl w:val="0"/>
          <w:numId w:val="20"/>
        </w:numPr>
        <w:tabs>
          <w:tab w:val="clear" w:pos="720"/>
          <w:tab w:val="num" w:pos="360"/>
        </w:tabs>
        <w:spacing w:before="240"/>
        <w:ind w:left="360"/>
        <w:jc w:val="both"/>
        <w:rPr>
          <w:rFonts w:ascii="Arial" w:hAnsi="Arial" w:cs="Arial"/>
          <w:bCs/>
          <w:spacing w:val="-3"/>
          <w:sz w:val="22"/>
          <w:szCs w:val="22"/>
        </w:rPr>
      </w:pPr>
      <w:r w:rsidRPr="008075C7">
        <w:rPr>
          <w:rFonts w:ascii="Arial" w:hAnsi="Arial" w:cs="Arial"/>
          <w:bCs/>
          <w:spacing w:val="-3"/>
          <w:sz w:val="22"/>
          <w:szCs w:val="22"/>
        </w:rPr>
        <w:t>In addition, a CEO Leadership Team Subcommittee has been established to oversight progress in implementing the Commission’s recommendations</w:t>
      </w:r>
      <w:r w:rsidR="0027393B">
        <w:rPr>
          <w:rFonts w:ascii="Arial" w:hAnsi="Arial" w:cs="Arial"/>
          <w:bCs/>
          <w:spacing w:val="-3"/>
          <w:sz w:val="22"/>
          <w:szCs w:val="22"/>
        </w:rPr>
        <w:t xml:space="preserve"> and is</w:t>
      </w:r>
      <w:r>
        <w:rPr>
          <w:rFonts w:ascii="Arial" w:hAnsi="Arial" w:cs="Arial"/>
          <w:bCs/>
          <w:spacing w:val="-3"/>
          <w:sz w:val="22"/>
          <w:szCs w:val="22"/>
        </w:rPr>
        <w:t xml:space="preserve"> reviewing </w:t>
      </w:r>
      <w:r w:rsidRPr="008075C7">
        <w:rPr>
          <w:rFonts w:ascii="Arial" w:hAnsi="Arial" w:cs="Arial"/>
          <w:bCs/>
          <w:spacing w:val="-3"/>
          <w:sz w:val="22"/>
          <w:szCs w:val="22"/>
        </w:rPr>
        <w:t>implementation progress and consider</w:t>
      </w:r>
      <w:r>
        <w:rPr>
          <w:rFonts w:ascii="Arial" w:hAnsi="Arial" w:cs="Arial"/>
          <w:bCs/>
          <w:spacing w:val="-3"/>
          <w:sz w:val="22"/>
          <w:szCs w:val="22"/>
        </w:rPr>
        <w:t xml:space="preserve">ing </w:t>
      </w:r>
      <w:r w:rsidR="0027393B">
        <w:rPr>
          <w:rFonts w:ascii="Arial" w:hAnsi="Arial" w:cs="Arial"/>
          <w:bCs/>
          <w:spacing w:val="-3"/>
          <w:sz w:val="22"/>
          <w:szCs w:val="22"/>
        </w:rPr>
        <w:t>any</w:t>
      </w:r>
      <w:r w:rsidRPr="008075C7">
        <w:rPr>
          <w:rFonts w:ascii="Arial" w:hAnsi="Arial" w:cs="Arial"/>
          <w:bCs/>
          <w:spacing w:val="-3"/>
          <w:sz w:val="22"/>
          <w:szCs w:val="22"/>
        </w:rPr>
        <w:t xml:space="preserve"> issues affecting, or expected to affect, delivery of the Commission’s recommendations.  </w:t>
      </w:r>
    </w:p>
    <w:p w:rsidR="004F0DC1" w:rsidRDefault="0027393B" w:rsidP="004F0DC1">
      <w:pPr>
        <w:numPr>
          <w:ilvl w:val="0"/>
          <w:numId w:val="20"/>
        </w:numPr>
        <w:tabs>
          <w:tab w:val="clear" w:pos="720"/>
          <w:tab w:val="num" w:pos="360"/>
        </w:tabs>
        <w:spacing w:before="240"/>
        <w:ind w:left="360"/>
        <w:jc w:val="both"/>
        <w:rPr>
          <w:rFonts w:ascii="Arial" w:hAnsi="Arial" w:cs="Arial"/>
          <w:bCs/>
          <w:spacing w:val="-3"/>
          <w:sz w:val="22"/>
          <w:szCs w:val="22"/>
        </w:rPr>
      </w:pPr>
      <w:r w:rsidRPr="004E4CD9">
        <w:rPr>
          <w:rFonts w:ascii="Arial" w:hAnsi="Arial" w:cs="Arial"/>
          <w:bCs/>
          <w:spacing w:val="-3"/>
          <w:sz w:val="22"/>
          <w:szCs w:val="22"/>
          <w:u w:val="single"/>
        </w:rPr>
        <w:t>Cabinet noted</w:t>
      </w:r>
      <w:r>
        <w:rPr>
          <w:rFonts w:ascii="Arial" w:hAnsi="Arial" w:cs="Arial"/>
          <w:bCs/>
          <w:spacing w:val="-3"/>
          <w:sz w:val="22"/>
          <w:szCs w:val="22"/>
        </w:rPr>
        <w:t xml:space="preserve"> the progress of implementation of recommendations of the Queensland Floods Commission of Inquiry over the period June, July and August 2012.  </w:t>
      </w:r>
    </w:p>
    <w:p w:rsidR="004E4CD9" w:rsidRPr="00C07656" w:rsidRDefault="004E4CD9" w:rsidP="004E4CD9">
      <w:pPr>
        <w:keepNext/>
        <w:numPr>
          <w:ilvl w:val="0"/>
          <w:numId w:val="20"/>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4E4CD9" w:rsidRDefault="004E4CD9" w:rsidP="004E4CD9">
      <w:pPr>
        <w:numPr>
          <w:ilvl w:val="0"/>
          <w:numId w:val="21"/>
        </w:numPr>
        <w:spacing w:before="120"/>
        <w:ind w:left="811"/>
        <w:jc w:val="both"/>
        <w:rPr>
          <w:rFonts w:ascii="Arial" w:hAnsi="Arial" w:cs="Arial"/>
          <w:sz w:val="22"/>
          <w:szCs w:val="22"/>
        </w:rPr>
      </w:pPr>
      <w:r>
        <w:rPr>
          <w:rFonts w:ascii="Arial" w:hAnsi="Arial" w:cs="Arial"/>
          <w:sz w:val="22"/>
          <w:szCs w:val="22"/>
        </w:rPr>
        <w:t>Nil.</w:t>
      </w:r>
    </w:p>
    <w:p w:rsidR="004E4CD9" w:rsidRPr="00CE6FBA" w:rsidRDefault="004E4CD9" w:rsidP="004E4CD9">
      <w:pPr>
        <w:spacing w:before="240"/>
        <w:jc w:val="both"/>
        <w:rPr>
          <w:rFonts w:ascii="Arial" w:hAnsi="Arial" w:cs="Arial"/>
          <w:bCs/>
          <w:spacing w:val="-3"/>
          <w:sz w:val="22"/>
          <w:szCs w:val="22"/>
        </w:rPr>
      </w:pPr>
    </w:p>
    <w:p w:rsidR="004F0DC1" w:rsidRPr="00C07656" w:rsidRDefault="004F0DC1" w:rsidP="00DE61EC">
      <w:pPr>
        <w:spacing w:before="120"/>
        <w:jc w:val="both"/>
        <w:rPr>
          <w:rFonts w:ascii="Arial" w:hAnsi="Arial" w:cs="Arial"/>
          <w:sz w:val="22"/>
          <w:szCs w:val="22"/>
        </w:rPr>
      </w:pPr>
    </w:p>
    <w:p w:rsidR="00870321" w:rsidRPr="004F0DC1" w:rsidRDefault="00870321" w:rsidP="004F0DC1">
      <w:pPr>
        <w:rPr>
          <w:szCs w:val="22"/>
        </w:rPr>
      </w:pPr>
    </w:p>
    <w:sectPr w:rsidR="00870321" w:rsidRPr="004F0DC1" w:rsidSect="00EA0582">
      <w:headerReference w:type="default" r:id="rId7"/>
      <w:footerReference w:type="default" r:id="rId8"/>
      <w:headerReference w:type="first" r:id="rId9"/>
      <w:pgSz w:w="11907" w:h="16840" w:code="9"/>
      <w:pgMar w:top="1440" w:right="1440" w:bottom="1440" w:left="1440" w:header="709" w:footer="709"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A1" w:rsidRDefault="002138A1">
      <w:r>
        <w:separator/>
      </w:r>
    </w:p>
  </w:endnote>
  <w:endnote w:type="continuationSeparator" w:id="0">
    <w:p w:rsidR="002138A1" w:rsidRDefault="0021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1141E1" w:rsidRDefault="00560ED3"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A1" w:rsidRDefault="002138A1">
      <w:r>
        <w:separator/>
      </w:r>
    </w:p>
  </w:footnote>
  <w:footnote w:type="continuationSeparator" w:id="0">
    <w:p w:rsidR="002138A1" w:rsidRDefault="00213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0400F9" w:rsidRDefault="009A1013" w:rsidP="00745F4C">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560ED3">
      <w:rPr>
        <w:rFonts w:ascii="Arial" w:hAnsi="Arial" w:cs="Arial"/>
        <w:b/>
        <w:sz w:val="22"/>
        <w:szCs w:val="22"/>
        <w:u w:val="single"/>
      </w:rPr>
      <w:t>month year</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560ED3" w:rsidRPr="00F10DF9" w:rsidRDefault="00560ED3"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D9" w:rsidRPr="004E4CD9" w:rsidRDefault="004E4CD9" w:rsidP="004E4CD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4E4CD9">
      <w:rPr>
        <w:rFonts w:ascii="Arial" w:hAnsi="Arial" w:cs="Arial"/>
        <w:b/>
        <w:color w:val="auto"/>
        <w:sz w:val="28"/>
        <w:szCs w:val="22"/>
        <w:lang w:eastAsia="en-US"/>
      </w:rPr>
      <w:t>Queensland Government</w:t>
    </w:r>
  </w:p>
  <w:p w:rsidR="004E4CD9" w:rsidRPr="004E4CD9" w:rsidRDefault="004E4CD9" w:rsidP="004E4CD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4E4CD9" w:rsidRPr="004E4CD9" w:rsidRDefault="004E4CD9" w:rsidP="004E4CD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E4CD9">
      <w:rPr>
        <w:rFonts w:ascii="Arial" w:hAnsi="Arial" w:cs="Arial"/>
        <w:b/>
        <w:color w:val="auto"/>
        <w:sz w:val="22"/>
        <w:szCs w:val="22"/>
        <w:lang w:eastAsia="en-US"/>
      </w:rPr>
      <w:t>Cabinet –</w:t>
    </w:r>
    <w:r>
      <w:rPr>
        <w:rFonts w:ascii="Arial" w:hAnsi="Arial" w:cs="Arial"/>
        <w:b/>
        <w:color w:val="auto"/>
        <w:sz w:val="22"/>
        <w:szCs w:val="22"/>
        <w:lang w:eastAsia="en-US"/>
      </w:rPr>
      <w:t xml:space="preserve"> October 2012</w:t>
    </w:r>
  </w:p>
  <w:p w:rsidR="00560ED3" w:rsidRDefault="008075C7" w:rsidP="00870321">
    <w:pPr>
      <w:pStyle w:val="Header"/>
      <w:spacing w:before="120"/>
      <w:rPr>
        <w:rFonts w:ascii="Arial" w:hAnsi="Arial" w:cs="Arial"/>
        <w:b/>
        <w:sz w:val="22"/>
        <w:szCs w:val="22"/>
        <w:u w:val="single"/>
      </w:rPr>
    </w:pPr>
    <w:r>
      <w:rPr>
        <w:rFonts w:ascii="Arial" w:hAnsi="Arial" w:cs="Arial"/>
        <w:b/>
        <w:sz w:val="22"/>
        <w:szCs w:val="22"/>
        <w:u w:val="single"/>
      </w:rPr>
      <w:t xml:space="preserve">Queensland Floods Commission of Inquiry – Implementation Progress Report as at 31 August 2012 </w:t>
    </w:r>
  </w:p>
  <w:p w:rsidR="00560ED3" w:rsidRDefault="008075C7" w:rsidP="00870321">
    <w:pPr>
      <w:pStyle w:val="Header"/>
      <w:spacing w:before="120"/>
      <w:rPr>
        <w:rFonts w:ascii="Arial" w:hAnsi="Arial" w:cs="Arial"/>
        <w:b/>
        <w:sz w:val="22"/>
        <w:szCs w:val="22"/>
        <w:u w:val="single"/>
      </w:rPr>
    </w:pPr>
    <w:r>
      <w:rPr>
        <w:rFonts w:ascii="Arial" w:hAnsi="Arial" w:cs="Arial"/>
        <w:b/>
        <w:sz w:val="22"/>
        <w:szCs w:val="22"/>
        <w:u w:val="single"/>
      </w:rPr>
      <w:t>Premier</w:t>
    </w:r>
  </w:p>
  <w:p w:rsidR="00560ED3" w:rsidRPr="00F10DF9" w:rsidRDefault="00560ED3"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3"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7"/>
  </w:num>
  <w:num w:numId="4">
    <w:abstractNumId w:val="12"/>
  </w:num>
  <w:num w:numId="5">
    <w:abstractNumId w:val="3"/>
  </w:num>
  <w:num w:numId="6">
    <w:abstractNumId w:val="10"/>
  </w:num>
  <w:num w:numId="7">
    <w:abstractNumId w:val="1"/>
  </w:num>
  <w:num w:numId="8">
    <w:abstractNumId w:val="8"/>
  </w:num>
  <w:num w:numId="9">
    <w:abstractNumId w:val="2"/>
  </w:num>
  <w:num w:numId="10">
    <w:abstractNumId w:val="6"/>
  </w:num>
  <w:num w:numId="11">
    <w:abstractNumId w:val="7"/>
  </w:num>
  <w:num w:numId="12">
    <w:abstractNumId w:val="13"/>
  </w:num>
  <w:num w:numId="13">
    <w:abstractNumId w:val="16"/>
  </w:num>
  <w:num w:numId="14">
    <w:abstractNumId w:val="5"/>
  </w:num>
  <w:num w:numId="15">
    <w:abstractNumId w:val="4"/>
  </w:num>
  <w:num w:numId="16">
    <w:abstractNumId w:val="11"/>
  </w:num>
  <w:num w:numId="17">
    <w:abstractNumId w:val="14"/>
  </w:num>
  <w:num w:numId="18">
    <w:abstractNumId w:val="15"/>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3B"/>
    <w:rsid w:val="00021188"/>
    <w:rsid w:val="00041A0F"/>
    <w:rsid w:val="000430DD"/>
    <w:rsid w:val="00070A40"/>
    <w:rsid w:val="0009634A"/>
    <w:rsid w:val="000A1D7D"/>
    <w:rsid w:val="000A2BAC"/>
    <w:rsid w:val="000A6E5D"/>
    <w:rsid w:val="000C15F5"/>
    <w:rsid w:val="000C2437"/>
    <w:rsid w:val="000C4A15"/>
    <w:rsid w:val="000C7639"/>
    <w:rsid w:val="000D05D6"/>
    <w:rsid w:val="000E3F6A"/>
    <w:rsid w:val="001227DD"/>
    <w:rsid w:val="00124FE2"/>
    <w:rsid w:val="00126CC9"/>
    <w:rsid w:val="00140936"/>
    <w:rsid w:val="0014649D"/>
    <w:rsid w:val="0015685D"/>
    <w:rsid w:val="00156C19"/>
    <w:rsid w:val="0017782F"/>
    <w:rsid w:val="00182E54"/>
    <w:rsid w:val="001939E8"/>
    <w:rsid w:val="001B5837"/>
    <w:rsid w:val="001C350C"/>
    <w:rsid w:val="001D5A2D"/>
    <w:rsid w:val="001E5583"/>
    <w:rsid w:val="001E6C9A"/>
    <w:rsid w:val="0021344B"/>
    <w:rsid w:val="002138A1"/>
    <w:rsid w:val="00216296"/>
    <w:rsid w:val="00222501"/>
    <w:rsid w:val="00240160"/>
    <w:rsid w:val="0024220C"/>
    <w:rsid w:val="00242B09"/>
    <w:rsid w:val="0027393B"/>
    <w:rsid w:val="00273B58"/>
    <w:rsid w:val="002A6FC7"/>
    <w:rsid w:val="002C29EC"/>
    <w:rsid w:val="002E58D6"/>
    <w:rsid w:val="002E5AA0"/>
    <w:rsid w:val="002F7590"/>
    <w:rsid w:val="003024B9"/>
    <w:rsid w:val="003201DC"/>
    <w:rsid w:val="00330878"/>
    <w:rsid w:val="0033391A"/>
    <w:rsid w:val="00340EF2"/>
    <w:rsid w:val="00355608"/>
    <w:rsid w:val="003737C1"/>
    <w:rsid w:val="00391750"/>
    <w:rsid w:val="003927E5"/>
    <w:rsid w:val="003A4AA8"/>
    <w:rsid w:val="003B5871"/>
    <w:rsid w:val="003C5050"/>
    <w:rsid w:val="003C71CD"/>
    <w:rsid w:val="003D2408"/>
    <w:rsid w:val="003E2D89"/>
    <w:rsid w:val="00412A34"/>
    <w:rsid w:val="004149B9"/>
    <w:rsid w:val="00414FA4"/>
    <w:rsid w:val="00426D0F"/>
    <w:rsid w:val="00444DCF"/>
    <w:rsid w:val="00464036"/>
    <w:rsid w:val="004740B9"/>
    <w:rsid w:val="00476361"/>
    <w:rsid w:val="004A7DBA"/>
    <w:rsid w:val="004C65A5"/>
    <w:rsid w:val="004D7050"/>
    <w:rsid w:val="004E3AE1"/>
    <w:rsid w:val="004E3BC5"/>
    <w:rsid w:val="004E4CD9"/>
    <w:rsid w:val="004F0DC1"/>
    <w:rsid w:val="00516D72"/>
    <w:rsid w:val="00527730"/>
    <w:rsid w:val="00532D63"/>
    <w:rsid w:val="005425AB"/>
    <w:rsid w:val="005577AB"/>
    <w:rsid w:val="00560ED3"/>
    <w:rsid w:val="00584934"/>
    <w:rsid w:val="005C7E60"/>
    <w:rsid w:val="005D5BB9"/>
    <w:rsid w:val="005E7616"/>
    <w:rsid w:val="0064268C"/>
    <w:rsid w:val="00656393"/>
    <w:rsid w:val="0066421E"/>
    <w:rsid w:val="00667828"/>
    <w:rsid w:val="0067667D"/>
    <w:rsid w:val="00681813"/>
    <w:rsid w:val="006D596F"/>
    <w:rsid w:val="006E25A6"/>
    <w:rsid w:val="007222D7"/>
    <w:rsid w:val="00742804"/>
    <w:rsid w:val="00745F4C"/>
    <w:rsid w:val="00750FB7"/>
    <w:rsid w:val="007653EB"/>
    <w:rsid w:val="00782539"/>
    <w:rsid w:val="0079498D"/>
    <w:rsid w:val="007B6771"/>
    <w:rsid w:val="007C5B4B"/>
    <w:rsid w:val="007C6505"/>
    <w:rsid w:val="007D0278"/>
    <w:rsid w:val="007D5192"/>
    <w:rsid w:val="007F46E4"/>
    <w:rsid w:val="008075C7"/>
    <w:rsid w:val="00832489"/>
    <w:rsid w:val="00834946"/>
    <w:rsid w:val="00862C15"/>
    <w:rsid w:val="00867427"/>
    <w:rsid w:val="00870321"/>
    <w:rsid w:val="008A3F6F"/>
    <w:rsid w:val="008A4523"/>
    <w:rsid w:val="008E442D"/>
    <w:rsid w:val="0090137E"/>
    <w:rsid w:val="0090282F"/>
    <w:rsid w:val="00910375"/>
    <w:rsid w:val="00911F6B"/>
    <w:rsid w:val="009175A7"/>
    <w:rsid w:val="009342A1"/>
    <w:rsid w:val="00934403"/>
    <w:rsid w:val="0094685D"/>
    <w:rsid w:val="009551A2"/>
    <w:rsid w:val="009566B7"/>
    <w:rsid w:val="009A1013"/>
    <w:rsid w:val="009D7EF2"/>
    <w:rsid w:val="009E4DC1"/>
    <w:rsid w:val="009F2656"/>
    <w:rsid w:val="009F4298"/>
    <w:rsid w:val="00A159BA"/>
    <w:rsid w:val="00A17ED0"/>
    <w:rsid w:val="00A41443"/>
    <w:rsid w:val="00A4217C"/>
    <w:rsid w:val="00A45816"/>
    <w:rsid w:val="00A67675"/>
    <w:rsid w:val="00A70444"/>
    <w:rsid w:val="00AA2508"/>
    <w:rsid w:val="00AB5421"/>
    <w:rsid w:val="00AB6F21"/>
    <w:rsid w:val="00AD6552"/>
    <w:rsid w:val="00AE4A76"/>
    <w:rsid w:val="00AF610D"/>
    <w:rsid w:val="00B0525E"/>
    <w:rsid w:val="00B32599"/>
    <w:rsid w:val="00B377F3"/>
    <w:rsid w:val="00B97FB4"/>
    <w:rsid w:val="00BB1AFC"/>
    <w:rsid w:val="00BD5C1A"/>
    <w:rsid w:val="00BE346E"/>
    <w:rsid w:val="00BF35DF"/>
    <w:rsid w:val="00BF46CA"/>
    <w:rsid w:val="00C0535B"/>
    <w:rsid w:val="00C16E01"/>
    <w:rsid w:val="00C17E3B"/>
    <w:rsid w:val="00C25880"/>
    <w:rsid w:val="00C30A86"/>
    <w:rsid w:val="00C31326"/>
    <w:rsid w:val="00C34E32"/>
    <w:rsid w:val="00C44A05"/>
    <w:rsid w:val="00C51F18"/>
    <w:rsid w:val="00C72A03"/>
    <w:rsid w:val="00CB44E7"/>
    <w:rsid w:val="00CC0A18"/>
    <w:rsid w:val="00D740A8"/>
    <w:rsid w:val="00D82051"/>
    <w:rsid w:val="00D84B5E"/>
    <w:rsid w:val="00D96412"/>
    <w:rsid w:val="00DA6C5D"/>
    <w:rsid w:val="00DB6FE7"/>
    <w:rsid w:val="00DD1780"/>
    <w:rsid w:val="00DD6BA7"/>
    <w:rsid w:val="00DE61EC"/>
    <w:rsid w:val="00DE73D5"/>
    <w:rsid w:val="00DF08D6"/>
    <w:rsid w:val="00DF2E2C"/>
    <w:rsid w:val="00DF69A7"/>
    <w:rsid w:val="00E129B6"/>
    <w:rsid w:val="00E24889"/>
    <w:rsid w:val="00E464DD"/>
    <w:rsid w:val="00E539DE"/>
    <w:rsid w:val="00E814F1"/>
    <w:rsid w:val="00E84E0F"/>
    <w:rsid w:val="00EA0582"/>
    <w:rsid w:val="00EB074A"/>
    <w:rsid w:val="00EB2A04"/>
    <w:rsid w:val="00EC026F"/>
    <w:rsid w:val="00EC0396"/>
    <w:rsid w:val="00EC3D68"/>
    <w:rsid w:val="00ED29FB"/>
    <w:rsid w:val="00ED6E6D"/>
    <w:rsid w:val="00EE23E9"/>
    <w:rsid w:val="00EE25B4"/>
    <w:rsid w:val="00F023B9"/>
    <w:rsid w:val="00F04337"/>
    <w:rsid w:val="00F333F5"/>
    <w:rsid w:val="00F46F16"/>
    <w:rsid w:val="00F515D3"/>
    <w:rsid w:val="00F561A5"/>
    <w:rsid w:val="00F679C1"/>
    <w:rsid w:val="00F822D6"/>
    <w:rsid w:val="00F84EFB"/>
    <w:rsid w:val="00F93C82"/>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89"/>
    <w:rPr>
      <w:color w:val="000000"/>
      <w:sz w:val="24"/>
    </w:rPr>
  </w:style>
  <w:style w:type="paragraph" w:styleId="Heading1">
    <w:name w:val="heading 1"/>
    <w:basedOn w:val="Normal"/>
    <w:next w:val="Normal"/>
    <w:qFormat/>
    <w:rsid w:val="00E2488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E2488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E2488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889"/>
    <w:pPr>
      <w:tabs>
        <w:tab w:val="center" w:pos="4153"/>
        <w:tab w:val="right" w:pos="8306"/>
      </w:tabs>
    </w:pPr>
    <w:rPr>
      <w:color w:val="auto"/>
    </w:rPr>
  </w:style>
  <w:style w:type="character" w:styleId="PageNumber">
    <w:name w:val="page number"/>
    <w:basedOn w:val="DefaultParagraphFont"/>
    <w:rsid w:val="00E24889"/>
  </w:style>
  <w:style w:type="paragraph" w:styleId="Footer">
    <w:name w:val="footer"/>
    <w:basedOn w:val="Normal"/>
    <w:rsid w:val="00E24889"/>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210</Words>
  <Characters>1291</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CharactersWithSpaces>
  <SharedDoc>false</SharedDoc>
  <HyperlinkBase>https://www.cabinet.qld.gov.au/documents/2012/Oct/Floods COI/</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2008-02-04T00:41:00Z</cp:lastPrinted>
  <dcterms:created xsi:type="dcterms:W3CDTF">2017-10-24T23:20:00Z</dcterms:created>
  <dcterms:modified xsi:type="dcterms:W3CDTF">2018-03-06T01:15:00Z</dcterms:modified>
  <cp:category>Disaster_Management,Water</cp:category>
</cp:coreProperties>
</file>